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C5C7" w14:textId="77777777" w:rsidR="00660D66" w:rsidRDefault="00660D66" w:rsidP="00660D66">
      <w:pPr>
        <w:jc w:val="center"/>
        <w:rPr>
          <w:rFonts w:ascii="Open Sans" w:hAnsi="Open Sans" w:cs="Open Sans"/>
          <w:color w:val="000000"/>
          <w:sz w:val="26"/>
          <w:szCs w:val="26"/>
          <w:shd w:val="clear" w:color="auto" w:fill="FFFFFF"/>
        </w:rPr>
      </w:pPr>
      <w:r>
        <w:rPr>
          <w:rFonts w:ascii="Open Sans" w:hAnsi="Open Sans" w:cs="Open Sans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 wp14:anchorId="517779A6" wp14:editId="6F82A793">
            <wp:extent cx="600075" cy="520799"/>
            <wp:effectExtent l="0" t="0" r="0" b="0"/>
            <wp:docPr id="1305921590" name="Obrázek 1" descr="Obsah obrázku symbol, Grafika, log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21590" name="Obrázek 1" descr="Obsah obrázku symbol, Grafika, logo, Písmo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839" cy="52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94E4B" w14:textId="77777777" w:rsidR="00660D66" w:rsidRDefault="00660D66" w:rsidP="00660D66">
      <w:pPr>
        <w:rPr>
          <w:rFonts w:ascii="Open Sans" w:hAnsi="Open Sans" w:cs="Open Sans"/>
          <w:color w:val="000000"/>
          <w:sz w:val="26"/>
          <w:szCs w:val="26"/>
          <w:shd w:val="clear" w:color="auto" w:fill="FFFFFF"/>
        </w:rPr>
      </w:pPr>
    </w:p>
    <w:p w14:paraId="414D5568" w14:textId="77777777" w:rsidR="00660D66" w:rsidRDefault="00660D66" w:rsidP="00660D66">
      <w:pPr>
        <w:ind w:right="284"/>
        <w:jc w:val="center"/>
        <w:rPr>
          <w:rFonts w:cs="Calibri"/>
          <w:color w:val="0D0D0D"/>
        </w:rPr>
      </w:pPr>
      <w:r>
        <w:rPr>
          <w:rFonts w:cs="Calibri"/>
          <w:color w:val="0D0D0D" w:themeColor="text1" w:themeTint="F2"/>
          <w:sz w:val="28"/>
        </w:rPr>
        <w:t xml:space="preserve">T I S K O V Á   Z P R Á V A </w:t>
      </w:r>
    </w:p>
    <w:p w14:paraId="4ED25F88" w14:textId="6F5C3B5F" w:rsidR="00660D66" w:rsidRDefault="00660D66" w:rsidP="00660D66">
      <w:pPr>
        <w:ind w:right="284"/>
        <w:jc w:val="center"/>
        <w:rPr>
          <w:rFonts w:cs="Calibri"/>
          <w:color w:val="0D0D0D"/>
        </w:rPr>
      </w:pPr>
      <w:r>
        <w:rPr>
          <w:rFonts w:cs="Calibri"/>
          <w:color w:val="0D0D0D" w:themeColor="text1" w:themeTint="F2"/>
          <w:sz w:val="28"/>
        </w:rPr>
        <w:t xml:space="preserve">25. </w:t>
      </w:r>
      <w:r w:rsidR="00283ABD">
        <w:rPr>
          <w:rFonts w:cs="Calibri"/>
          <w:color w:val="0D0D0D" w:themeColor="text1" w:themeTint="F2"/>
          <w:sz w:val="28"/>
        </w:rPr>
        <w:t>září</w:t>
      </w:r>
      <w:r>
        <w:rPr>
          <w:rFonts w:cs="Calibri"/>
          <w:color w:val="0D0D0D" w:themeColor="text1" w:themeTint="F2"/>
          <w:sz w:val="28"/>
        </w:rPr>
        <w:t xml:space="preserve"> 2025</w:t>
      </w:r>
    </w:p>
    <w:p w14:paraId="652E76BC" w14:textId="77777777" w:rsidR="00660D66" w:rsidRDefault="00660D66" w:rsidP="00660D66">
      <w:pPr>
        <w:jc w:val="center"/>
        <w:rPr>
          <w:b/>
          <w:sz w:val="24"/>
          <w:szCs w:val="24"/>
        </w:rPr>
      </w:pPr>
    </w:p>
    <w:p w14:paraId="5ACEA95B" w14:textId="392E23BD" w:rsidR="00660D66" w:rsidRPr="00660D66" w:rsidRDefault="0044666F" w:rsidP="00660D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Petr Vlach</w:t>
      </w:r>
      <w:r w:rsidR="0095483A">
        <w:rPr>
          <w:b/>
          <w:sz w:val="28"/>
          <w:szCs w:val="28"/>
        </w:rPr>
        <w:t xml:space="preserve"> </w:t>
      </w:r>
      <w:r w:rsidR="00B63C94">
        <w:rPr>
          <w:b/>
          <w:sz w:val="28"/>
          <w:szCs w:val="28"/>
        </w:rPr>
        <w:t>–</w:t>
      </w:r>
      <w:r w:rsidR="0095483A">
        <w:rPr>
          <w:b/>
          <w:sz w:val="28"/>
          <w:szCs w:val="28"/>
        </w:rPr>
        <w:t xml:space="preserve"> Nespoutanost</w:t>
      </w:r>
      <w:r w:rsidR="00B63C94">
        <w:rPr>
          <w:b/>
          <w:sz w:val="28"/>
          <w:szCs w:val="28"/>
        </w:rPr>
        <w:t xml:space="preserve"> </w:t>
      </w:r>
    </w:p>
    <w:p w14:paraId="5EABEA55" w14:textId="77777777" w:rsidR="00660D66" w:rsidRDefault="00660D66" w:rsidP="00660D66">
      <w:pPr>
        <w:rPr>
          <w:b/>
          <w:sz w:val="24"/>
          <w:szCs w:val="24"/>
        </w:rPr>
      </w:pPr>
    </w:p>
    <w:p w14:paraId="5AB25B3F" w14:textId="20D859E7" w:rsidR="00F428D9" w:rsidRDefault="00744507" w:rsidP="00405637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Kronik</w:t>
      </w:r>
      <w:r w:rsidR="001C2FC9">
        <w:rPr>
          <w:rFonts w:asciiTheme="minorHAnsi" w:hAnsiTheme="minorHAnsi" w:cstheme="minorHAnsi"/>
          <w:b/>
          <w:sz w:val="24"/>
          <w:szCs w:val="24"/>
        </w:rPr>
        <w:t xml:space="preserve">u </w:t>
      </w:r>
      <w:r>
        <w:rPr>
          <w:rFonts w:asciiTheme="minorHAnsi" w:hAnsiTheme="minorHAnsi" w:cstheme="minorHAnsi"/>
          <w:b/>
          <w:sz w:val="24"/>
          <w:szCs w:val="24"/>
        </w:rPr>
        <w:t>života</w:t>
      </w:r>
      <w:r w:rsidR="008134FC"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odrážející se v</w:t>
      </w:r>
      <w:r w:rsidR="0044666F">
        <w:rPr>
          <w:rFonts w:asciiTheme="minorHAnsi" w:hAnsiTheme="minorHAnsi" w:cstheme="minorHAnsi"/>
          <w:b/>
          <w:sz w:val="24"/>
          <w:szCs w:val="24"/>
        </w:rPr>
        <w:t xml:space="preserve"> trojrozměrn</w:t>
      </w:r>
      <w:r>
        <w:rPr>
          <w:rFonts w:asciiTheme="minorHAnsi" w:hAnsiTheme="minorHAnsi" w:cstheme="minorHAnsi"/>
          <w:b/>
          <w:sz w:val="24"/>
          <w:szCs w:val="24"/>
        </w:rPr>
        <w:t>ých</w:t>
      </w:r>
      <w:r w:rsidR="0044666F">
        <w:rPr>
          <w:rFonts w:asciiTheme="minorHAnsi" w:hAnsiTheme="minorHAnsi" w:cstheme="minorHAnsi"/>
          <w:b/>
          <w:sz w:val="24"/>
          <w:szCs w:val="24"/>
        </w:rPr>
        <w:t xml:space="preserve"> asambláž</w:t>
      </w:r>
      <w:r>
        <w:rPr>
          <w:rFonts w:asciiTheme="minorHAnsi" w:hAnsiTheme="minorHAnsi" w:cstheme="minorHAnsi"/>
          <w:b/>
          <w:sz w:val="24"/>
          <w:szCs w:val="24"/>
        </w:rPr>
        <w:t>ích Petra Vlacha</w:t>
      </w:r>
      <w:r w:rsidR="008134FC"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5545">
        <w:rPr>
          <w:rFonts w:asciiTheme="minorHAnsi" w:hAnsiTheme="minorHAnsi" w:cstheme="minorHAnsi"/>
          <w:b/>
          <w:sz w:val="24"/>
          <w:szCs w:val="24"/>
        </w:rPr>
        <w:t>otevře</w:t>
      </w:r>
      <w:r w:rsidR="0095483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63C94">
        <w:rPr>
          <w:rFonts w:asciiTheme="minorHAnsi" w:hAnsiTheme="minorHAnsi" w:cstheme="minorHAnsi"/>
          <w:b/>
          <w:sz w:val="24"/>
          <w:szCs w:val="24"/>
        </w:rPr>
        <w:t xml:space="preserve">Horácká galerie v Novém Městě na Moravě vernisáží </w:t>
      </w:r>
      <w:r w:rsidR="008134FC">
        <w:rPr>
          <w:rFonts w:asciiTheme="minorHAnsi" w:hAnsiTheme="minorHAnsi" w:cstheme="minorHAnsi"/>
          <w:b/>
          <w:sz w:val="24"/>
          <w:szCs w:val="24"/>
        </w:rPr>
        <w:t xml:space="preserve">výstavy Nespoutanost </w:t>
      </w:r>
      <w:r w:rsidR="0095483A">
        <w:rPr>
          <w:rFonts w:asciiTheme="minorHAnsi" w:hAnsiTheme="minorHAnsi" w:cstheme="minorHAnsi"/>
          <w:b/>
          <w:sz w:val="24"/>
          <w:szCs w:val="24"/>
        </w:rPr>
        <w:t>ve středu</w:t>
      </w:r>
      <w:r w:rsidR="0044666F">
        <w:rPr>
          <w:rFonts w:asciiTheme="minorHAnsi" w:hAnsiTheme="minorHAnsi" w:cstheme="minorHAnsi"/>
          <w:b/>
          <w:sz w:val="24"/>
          <w:szCs w:val="24"/>
        </w:rPr>
        <w:t xml:space="preserve"> 1. října </w:t>
      </w:r>
      <w:r>
        <w:rPr>
          <w:rFonts w:asciiTheme="minorHAnsi" w:hAnsiTheme="minorHAnsi" w:cstheme="minorHAnsi"/>
          <w:b/>
          <w:sz w:val="24"/>
          <w:szCs w:val="24"/>
        </w:rPr>
        <w:t xml:space="preserve">2025 </w:t>
      </w:r>
      <w:r w:rsidR="008134FC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B63C94">
        <w:rPr>
          <w:rFonts w:asciiTheme="minorHAnsi" w:hAnsiTheme="minorHAnsi" w:cstheme="minorHAnsi"/>
          <w:b/>
          <w:sz w:val="24"/>
          <w:szCs w:val="24"/>
        </w:rPr>
        <w:t>v</w:t>
      </w:r>
      <w:r w:rsidR="0095483A">
        <w:rPr>
          <w:rFonts w:asciiTheme="minorHAnsi" w:hAnsiTheme="minorHAnsi" w:cstheme="minorHAnsi"/>
          <w:b/>
          <w:sz w:val="24"/>
          <w:szCs w:val="24"/>
        </w:rPr>
        <w:t xml:space="preserve"> 17 hodin</w:t>
      </w:r>
      <w:r w:rsidR="0044666F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1C2FC9" w:rsidRPr="0044666F">
        <w:rPr>
          <w:rFonts w:asciiTheme="minorHAnsi" w:hAnsiTheme="minorHAnsi" w:cstheme="minorHAnsi"/>
          <w:b/>
          <w:sz w:val="24"/>
          <w:szCs w:val="24"/>
        </w:rPr>
        <w:t>Na výstavu byl</w:t>
      </w:r>
      <w:r w:rsidR="00B63C94">
        <w:rPr>
          <w:rFonts w:asciiTheme="minorHAnsi" w:hAnsiTheme="minorHAnsi" w:cstheme="minorHAnsi"/>
          <w:b/>
          <w:sz w:val="24"/>
          <w:szCs w:val="24"/>
        </w:rPr>
        <w:t>o</w:t>
      </w:r>
      <w:r w:rsidR="001C2FC9" w:rsidRPr="0044666F">
        <w:rPr>
          <w:rFonts w:asciiTheme="minorHAnsi" w:hAnsiTheme="minorHAnsi" w:cstheme="minorHAnsi"/>
          <w:b/>
          <w:sz w:val="24"/>
          <w:szCs w:val="24"/>
        </w:rPr>
        <w:t xml:space="preserve"> vybrán</w:t>
      </w:r>
      <w:r w:rsidR="00B63C94">
        <w:rPr>
          <w:rFonts w:asciiTheme="minorHAnsi" w:hAnsiTheme="minorHAnsi" w:cstheme="minorHAnsi"/>
          <w:b/>
          <w:sz w:val="24"/>
          <w:szCs w:val="24"/>
        </w:rPr>
        <w:t xml:space="preserve">o více než dvacet </w:t>
      </w:r>
      <w:r w:rsidR="0056624D">
        <w:rPr>
          <w:rFonts w:asciiTheme="minorHAnsi" w:hAnsiTheme="minorHAnsi" w:cstheme="minorHAnsi"/>
          <w:b/>
          <w:sz w:val="24"/>
          <w:szCs w:val="24"/>
        </w:rPr>
        <w:t>prostorových obrazů spíše větších formátů</w:t>
      </w:r>
      <w:r w:rsidR="00B63C94">
        <w:rPr>
          <w:rFonts w:asciiTheme="minorHAnsi" w:hAnsiTheme="minorHAnsi" w:cstheme="minorHAnsi"/>
          <w:b/>
          <w:sz w:val="24"/>
          <w:szCs w:val="24"/>
        </w:rPr>
        <w:t>, které do</w:t>
      </w:r>
      <w:r w:rsidR="00B63C94" w:rsidRPr="0044666F">
        <w:rPr>
          <w:rFonts w:asciiTheme="minorHAnsi" w:hAnsiTheme="minorHAnsi" w:cstheme="minorHAnsi"/>
          <w:b/>
          <w:sz w:val="24"/>
          <w:szCs w:val="24"/>
        </w:rPr>
        <w:t>plňuj</w:t>
      </w:r>
      <w:r w:rsidR="00B63C94">
        <w:rPr>
          <w:rFonts w:asciiTheme="minorHAnsi" w:hAnsiTheme="minorHAnsi" w:cstheme="minorHAnsi"/>
          <w:b/>
          <w:sz w:val="24"/>
          <w:szCs w:val="24"/>
        </w:rPr>
        <w:t>e</w:t>
      </w:r>
      <w:r w:rsidR="00B63C94" w:rsidRPr="0044666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6624D">
        <w:rPr>
          <w:rFonts w:asciiTheme="minorHAnsi" w:hAnsiTheme="minorHAnsi" w:cstheme="minorHAnsi"/>
          <w:b/>
          <w:sz w:val="24"/>
          <w:szCs w:val="24"/>
        </w:rPr>
        <w:t xml:space="preserve">několik </w:t>
      </w:r>
      <w:r w:rsidR="00993847">
        <w:rPr>
          <w:rFonts w:asciiTheme="minorHAnsi" w:hAnsiTheme="minorHAnsi" w:cstheme="minorHAnsi"/>
          <w:b/>
          <w:sz w:val="24"/>
          <w:szCs w:val="24"/>
        </w:rPr>
        <w:t xml:space="preserve">menších </w:t>
      </w:r>
      <w:r w:rsidR="00B63C94" w:rsidRPr="0044666F">
        <w:rPr>
          <w:rFonts w:asciiTheme="minorHAnsi" w:hAnsiTheme="minorHAnsi" w:cstheme="minorHAnsi"/>
          <w:b/>
          <w:sz w:val="24"/>
          <w:szCs w:val="24"/>
        </w:rPr>
        <w:t>objekt</w:t>
      </w:r>
      <w:r w:rsidR="00B63C94">
        <w:rPr>
          <w:rFonts w:asciiTheme="minorHAnsi" w:hAnsiTheme="minorHAnsi" w:cstheme="minorHAnsi"/>
          <w:b/>
          <w:sz w:val="24"/>
          <w:szCs w:val="24"/>
        </w:rPr>
        <w:t xml:space="preserve">ů. </w:t>
      </w:r>
      <w:r w:rsidR="0056624D">
        <w:rPr>
          <w:rFonts w:asciiTheme="minorHAnsi" w:hAnsiTheme="minorHAnsi" w:cstheme="minorHAnsi"/>
          <w:b/>
          <w:sz w:val="24"/>
          <w:szCs w:val="24"/>
        </w:rPr>
        <w:t xml:space="preserve">Asambláže </w:t>
      </w:r>
      <w:r w:rsidR="00B63C94">
        <w:rPr>
          <w:rFonts w:asciiTheme="minorHAnsi" w:hAnsiTheme="minorHAnsi" w:cstheme="minorHAnsi"/>
          <w:b/>
          <w:sz w:val="24"/>
          <w:szCs w:val="24"/>
        </w:rPr>
        <w:t xml:space="preserve">mohou </w:t>
      </w:r>
      <w:r w:rsidR="0056624D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1C2FC9" w:rsidRPr="0044666F">
        <w:rPr>
          <w:rFonts w:asciiTheme="minorHAnsi" w:hAnsiTheme="minorHAnsi" w:cstheme="minorHAnsi"/>
          <w:b/>
          <w:sz w:val="24"/>
          <w:szCs w:val="24"/>
        </w:rPr>
        <w:t>první pohled působit díky použitým lanům a textiliím svázaně a materiálově hutně</w:t>
      </w:r>
      <w:r w:rsidR="0056624D">
        <w:rPr>
          <w:rFonts w:asciiTheme="minorHAnsi" w:hAnsiTheme="minorHAnsi" w:cstheme="minorHAnsi"/>
          <w:b/>
          <w:sz w:val="24"/>
          <w:szCs w:val="24"/>
        </w:rPr>
        <w:t>, o</w:t>
      </w:r>
      <w:r w:rsidR="001C2FC9" w:rsidRPr="0044666F">
        <w:rPr>
          <w:rFonts w:asciiTheme="minorHAnsi" w:hAnsiTheme="minorHAnsi" w:cstheme="minorHAnsi"/>
          <w:b/>
          <w:sz w:val="24"/>
          <w:szCs w:val="24"/>
        </w:rPr>
        <w:t>všem při hlubším pohledu objevujeme jemnost detailu</w:t>
      </w:r>
      <w:r w:rsidR="0095483A">
        <w:rPr>
          <w:rFonts w:asciiTheme="minorHAnsi" w:hAnsiTheme="minorHAnsi" w:cstheme="minorHAnsi"/>
          <w:b/>
          <w:sz w:val="24"/>
          <w:szCs w:val="24"/>
        </w:rPr>
        <w:t xml:space="preserve"> i </w:t>
      </w:r>
      <w:r w:rsidR="001C2FC9" w:rsidRPr="0044666F">
        <w:rPr>
          <w:rFonts w:asciiTheme="minorHAnsi" w:hAnsiTheme="minorHAnsi" w:cstheme="minorHAnsi"/>
          <w:b/>
          <w:sz w:val="24"/>
          <w:szCs w:val="24"/>
        </w:rPr>
        <w:t>procítěnou kompozici.</w:t>
      </w:r>
      <w:r w:rsidR="001C2FC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4666F" w:rsidRPr="0044666F">
        <w:rPr>
          <w:rFonts w:asciiTheme="minorHAnsi" w:hAnsiTheme="minorHAnsi" w:cstheme="minorHAnsi"/>
          <w:b/>
          <w:sz w:val="24"/>
          <w:szCs w:val="24"/>
        </w:rPr>
        <w:t>Všechna díla</w:t>
      </w:r>
      <w:r w:rsidR="0095483A">
        <w:rPr>
          <w:rFonts w:asciiTheme="minorHAnsi" w:hAnsiTheme="minorHAnsi" w:cstheme="minorHAnsi"/>
          <w:b/>
          <w:sz w:val="24"/>
          <w:szCs w:val="24"/>
        </w:rPr>
        <w:t xml:space="preserve">, včetně jednoho čtyřmetrového, </w:t>
      </w:r>
      <w:r w:rsidR="0044666F" w:rsidRPr="0044666F">
        <w:rPr>
          <w:rFonts w:asciiTheme="minorHAnsi" w:hAnsiTheme="minorHAnsi" w:cstheme="minorHAnsi"/>
          <w:b/>
          <w:sz w:val="24"/>
          <w:szCs w:val="24"/>
        </w:rPr>
        <w:t>tak vytvářejí prostor k zastavení, objevování a spoluprožívání příběhů, které Petr Vlach prostřednictvím své tvorby znovu oživuje</w:t>
      </w:r>
      <w:r w:rsidR="0095483A">
        <w:rPr>
          <w:rFonts w:asciiTheme="minorHAnsi" w:hAnsiTheme="minorHAnsi" w:cstheme="minorHAnsi"/>
          <w:b/>
          <w:sz w:val="24"/>
          <w:szCs w:val="24"/>
        </w:rPr>
        <w:t>.</w:t>
      </w:r>
    </w:p>
    <w:p w14:paraId="357ED0DD" w14:textId="7358C963" w:rsidR="001C2FC9" w:rsidRPr="0044666F" w:rsidRDefault="001C2FC9" w:rsidP="0040563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428D9">
        <w:rPr>
          <w:rFonts w:asciiTheme="minorHAnsi" w:hAnsiTheme="minorHAnsi" w:cstheme="minorHAnsi"/>
          <w:bCs/>
          <w:sz w:val="24"/>
          <w:szCs w:val="24"/>
        </w:rPr>
        <w:t xml:space="preserve">Autor se nebojí výzev </w:t>
      </w:r>
      <w:r w:rsidRPr="0044666F">
        <w:rPr>
          <w:rFonts w:asciiTheme="minorHAnsi" w:hAnsiTheme="minorHAnsi" w:cstheme="minorHAnsi"/>
          <w:bCs/>
          <w:sz w:val="24"/>
          <w:szCs w:val="24"/>
        </w:rPr>
        <w:t xml:space="preserve">ani při </w:t>
      </w:r>
      <w:r w:rsidR="008513A5">
        <w:rPr>
          <w:rFonts w:asciiTheme="minorHAnsi" w:hAnsiTheme="minorHAnsi" w:cstheme="minorHAnsi"/>
          <w:bCs/>
          <w:sz w:val="24"/>
          <w:szCs w:val="24"/>
        </w:rPr>
        <w:t>používá</w:t>
      </w:r>
      <w:r w:rsidRPr="0044666F">
        <w:rPr>
          <w:rFonts w:asciiTheme="minorHAnsi" w:hAnsiTheme="minorHAnsi" w:cstheme="minorHAnsi"/>
          <w:bCs/>
          <w:sz w:val="24"/>
          <w:szCs w:val="24"/>
        </w:rPr>
        <w:t>ní různorodých technologických postupů či nanášení několika vrstev, které tvoří opravdu hluboký prostorový efekt. Oproti celkovému vjemu pak bližším prozkoumáním nacházíme zajímavé detaily</w:t>
      </w:r>
      <w:r w:rsidR="008513A5">
        <w:rPr>
          <w:rFonts w:asciiTheme="minorHAnsi" w:hAnsiTheme="minorHAnsi" w:cstheme="minorHAnsi"/>
          <w:bCs/>
          <w:sz w:val="24"/>
          <w:szCs w:val="24"/>
        </w:rPr>
        <w:t>. T</w:t>
      </w:r>
      <w:r w:rsidRPr="0044666F">
        <w:rPr>
          <w:rFonts w:asciiTheme="minorHAnsi" w:hAnsiTheme="minorHAnsi" w:cstheme="minorHAnsi"/>
          <w:bCs/>
          <w:sz w:val="24"/>
          <w:szCs w:val="24"/>
        </w:rPr>
        <w:t xml:space="preserve">y autor vytváří především kolorováním </w:t>
      </w:r>
      <w:r w:rsidR="00C93365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Pr="0044666F">
        <w:rPr>
          <w:rFonts w:asciiTheme="minorHAnsi" w:hAnsiTheme="minorHAnsi" w:cstheme="minorHAnsi"/>
          <w:bCs/>
          <w:sz w:val="24"/>
          <w:szCs w:val="24"/>
        </w:rPr>
        <w:t>a probarvováním naneseného materiálu</w:t>
      </w:r>
      <w:r w:rsidR="008513A5">
        <w:rPr>
          <w:rFonts w:asciiTheme="minorHAnsi" w:hAnsiTheme="minorHAnsi" w:cstheme="minorHAnsi"/>
          <w:bCs/>
          <w:sz w:val="24"/>
          <w:szCs w:val="24"/>
        </w:rPr>
        <w:t>,</w:t>
      </w:r>
      <w:r w:rsidRPr="0044666F">
        <w:rPr>
          <w:rFonts w:asciiTheme="minorHAnsi" w:hAnsiTheme="minorHAnsi" w:cstheme="minorHAnsi"/>
          <w:bCs/>
          <w:sz w:val="24"/>
          <w:szCs w:val="24"/>
        </w:rPr>
        <w:t xml:space="preserve"> například z textilu, lan, papíru, dřeva nebo</w:t>
      </w:r>
      <w:r w:rsidR="008134FC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Pr="0044666F">
        <w:rPr>
          <w:rFonts w:asciiTheme="minorHAnsi" w:hAnsiTheme="minorHAnsi" w:cstheme="minorHAnsi"/>
          <w:bCs/>
          <w:sz w:val="24"/>
          <w:szCs w:val="24"/>
        </w:rPr>
        <w:t xml:space="preserve"> kovu. Materiálová volnost nepoutá autora ani co </w:t>
      </w:r>
      <w:r w:rsidR="008513A5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Pr="0044666F">
        <w:rPr>
          <w:rFonts w:asciiTheme="minorHAnsi" w:hAnsiTheme="minorHAnsi" w:cstheme="minorHAnsi"/>
          <w:bCs/>
          <w:sz w:val="24"/>
          <w:szCs w:val="24"/>
        </w:rPr>
        <w:t>velikosti formátů. Jako správný zrozenec býka nezná limity a pouští se do své práce s odhodlaností a nespoutaností</w:t>
      </w:r>
      <w:r w:rsidR="00F428D9" w:rsidRPr="00F428D9">
        <w:rPr>
          <w:rFonts w:asciiTheme="minorHAnsi" w:hAnsiTheme="minorHAnsi" w:cstheme="minorHAnsi"/>
          <w:bCs/>
          <w:sz w:val="24"/>
          <w:szCs w:val="24"/>
        </w:rPr>
        <w:t>. Diváka</w:t>
      </w:r>
      <w:r w:rsidRPr="0044666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428D9" w:rsidRPr="00F428D9">
        <w:rPr>
          <w:rFonts w:asciiTheme="minorHAnsi" w:hAnsiTheme="minorHAnsi" w:cstheme="minorHAnsi"/>
          <w:bCs/>
          <w:sz w:val="24"/>
          <w:szCs w:val="24"/>
        </w:rPr>
        <w:t xml:space="preserve">tak </w:t>
      </w:r>
      <w:r w:rsidR="00F428D9" w:rsidRPr="0044666F">
        <w:rPr>
          <w:rFonts w:asciiTheme="minorHAnsi" w:hAnsiTheme="minorHAnsi" w:cstheme="minorHAnsi"/>
          <w:bCs/>
          <w:sz w:val="24"/>
          <w:szCs w:val="24"/>
        </w:rPr>
        <w:t>vybízí k</w:t>
      </w:r>
      <w:r w:rsidR="00F428D9" w:rsidRPr="00F428D9">
        <w:rPr>
          <w:rFonts w:asciiTheme="minorHAnsi" w:hAnsiTheme="minorHAnsi" w:cstheme="minorHAnsi"/>
          <w:bCs/>
          <w:sz w:val="24"/>
          <w:szCs w:val="24"/>
        </w:rPr>
        <w:t> </w:t>
      </w:r>
      <w:r w:rsidR="00F428D9" w:rsidRPr="0044666F">
        <w:rPr>
          <w:rFonts w:asciiTheme="minorHAnsi" w:hAnsiTheme="minorHAnsi" w:cstheme="minorHAnsi"/>
          <w:bCs/>
          <w:sz w:val="24"/>
          <w:szCs w:val="24"/>
        </w:rPr>
        <w:t>návštěvě</w:t>
      </w:r>
      <w:r w:rsidR="00F428D9" w:rsidRPr="00F428D9">
        <w:rPr>
          <w:rFonts w:asciiTheme="minorHAnsi" w:hAnsiTheme="minorHAnsi" w:cstheme="minorHAnsi"/>
          <w:bCs/>
          <w:sz w:val="24"/>
          <w:szCs w:val="24"/>
        </w:rPr>
        <w:t xml:space="preserve">, naplno jej </w:t>
      </w:r>
      <w:r w:rsidRPr="0044666F">
        <w:rPr>
          <w:rFonts w:asciiTheme="minorHAnsi" w:hAnsiTheme="minorHAnsi" w:cstheme="minorHAnsi"/>
          <w:bCs/>
          <w:sz w:val="24"/>
          <w:szCs w:val="24"/>
        </w:rPr>
        <w:t>vta</w:t>
      </w:r>
      <w:r w:rsidR="00F428D9" w:rsidRPr="00F428D9">
        <w:rPr>
          <w:rFonts w:asciiTheme="minorHAnsi" w:hAnsiTheme="minorHAnsi" w:cstheme="minorHAnsi"/>
          <w:bCs/>
          <w:sz w:val="24"/>
          <w:szCs w:val="24"/>
        </w:rPr>
        <w:t>huje</w:t>
      </w:r>
      <w:r w:rsidRPr="0044666F">
        <w:rPr>
          <w:rFonts w:asciiTheme="minorHAnsi" w:hAnsiTheme="minorHAnsi" w:cstheme="minorHAnsi"/>
          <w:bCs/>
          <w:sz w:val="24"/>
          <w:szCs w:val="24"/>
        </w:rPr>
        <w:t xml:space="preserve"> do děje</w:t>
      </w:r>
      <w:r w:rsidR="00F428D9" w:rsidRPr="00F428D9">
        <w:rPr>
          <w:rFonts w:asciiTheme="minorHAnsi" w:hAnsiTheme="minorHAnsi" w:cstheme="minorHAnsi"/>
          <w:bCs/>
          <w:sz w:val="24"/>
          <w:szCs w:val="24"/>
        </w:rPr>
        <w:t xml:space="preserve"> a</w:t>
      </w:r>
      <w:r w:rsidRPr="0044666F">
        <w:rPr>
          <w:rFonts w:asciiTheme="minorHAnsi" w:hAnsiTheme="minorHAnsi" w:cstheme="minorHAnsi"/>
          <w:bCs/>
          <w:sz w:val="24"/>
          <w:szCs w:val="24"/>
        </w:rPr>
        <w:t xml:space="preserve"> otevírá </w:t>
      </w:r>
      <w:r w:rsidR="00F428D9" w:rsidRPr="00F428D9">
        <w:rPr>
          <w:rFonts w:asciiTheme="minorHAnsi" w:hAnsiTheme="minorHAnsi" w:cstheme="minorHAnsi"/>
          <w:bCs/>
          <w:sz w:val="24"/>
          <w:szCs w:val="24"/>
        </w:rPr>
        <w:t>mu své osobní</w:t>
      </w:r>
      <w:r w:rsidR="008513A5">
        <w:rPr>
          <w:rFonts w:asciiTheme="minorHAnsi" w:hAnsiTheme="minorHAnsi" w:cstheme="minorHAnsi"/>
          <w:bCs/>
          <w:sz w:val="24"/>
          <w:szCs w:val="24"/>
        </w:rPr>
        <w:t>,</w:t>
      </w:r>
      <w:r w:rsidR="00F428D9" w:rsidRPr="00F428D9">
        <w:rPr>
          <w:rFonts w:asciiTheme="minorHAnsi" w:hAnsiTheme="minorHAnsi" w:cstheme="minorHAnsi"/>
          <w:bCs/>
          <w:sz w:val="24"/>
          <w:szCs w:val="24"/>
        </w:rPr>
        <w:t xml:space="preserve"> někdy až </w:t>
      </w:r>
      <w:r w:rsidRPr="0044666F">
        <w:rPr>
          <w:rFonts w:asciiTheme="minorHAnsi" w:hAnsiTheme="minorHAnsi" w:cstheme="minorHAnsi"/>
          <w:bCs/>
          <w:sz w:val="24"/>
          <w:szCs w:val="24"/>
        </w:rPr>
        <w:t>snové prostřed</w:t>
      </w:r>
      <w:r w:rsidR="00F428D9" w:rsidRPr="00F428D9">
        <w:rPr>
          <w:rFonts w:asciiTheme="minorHAnsi" w:hAnsiTheme="minorHAnsi" w:cstheme="minorHAnsi"/>
          <w:bCs/>
          <w:sz w:val="24"/>
          <w:szCs w:val="24"/>
        </w:rPr>
        <w:t xml:space="preserve">í. </w:t>
      </w:r>
    </w:p>
    <w:p w14:paraId="105D47B6" w14:textId="21EE5B63" w:rsidR="0044666F" w:rsidRPr="0044666F" w:rsidRDefault="00F428D9" w:rsidP="0040563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428D9">
        <w:rPr>
          <w:rFonts w:asciiTheme="minorHAnsi" w:hAnsiTheme="minorHAnsi" w:cstheme="minorHAnsi"/>
          <w:bCs/>
          <w:sz w:val="24"/>
          <w:szCs w:val="24"/>
        </w:rPr>
        <w:t>D</w:t>
      </w:r>
      <w:r w:rsidR="005D6D8E">
        <w:rPr>
          <w:rFonts w:asciiTheme="minorHAnsi" w:hAnsiTheme="minorHAnsi" w:cstheme="minorHAnsi"/>
          <w:bCs/>
          <w:sz w:val="24"/>
          <w:szCs w:val="24"/>
        </w:rPr>
        <w:t xml:space="preserve">alším pojítkem výstavy je </w:t>
      </w:r>
      <w:r w:rsidRPr="00F428D9">
        <w:rPr>
          <w:rFonts w:asciiTheme="minorHAnsi" w:hAnsiTheme="minorHAnsi" w:cstheme="minorHAnsi"/>
          <w:bCs/>
          <w:sz w:val="24"/>
          <w:szCs w:val="24"/>
        </w:rPr>
        <w:t>motiv růž</w:t>
      </w:r>
      <w:r>
        <w:rPr>
          <w:rFonts w:asciiTheme="minorHAnsi" w:hAnsiTheme="minorHAnsi" w:cstheme="minorHAnsi"/>
          <w:bCs/>
          <w:sz w:val="24"/>
          <w:szCs w:val="24"/>
        </w:rPr>
        <w:t>e</w:t>
      </w:r>
      <w:r w:rsidR="00124017">
        <w:rPr>
          <w:rFonts w:asciiTheme="minorHAnsi" w:hAnsiTheme="minorHAnsi" w:cstheme="minorHAnsi"/>
          <w:bCs/>
          <w:sz w:val="24"/>
          <w:szCs w:val="24"/>
        </w:rPr>
        <w:t>, ve které Petr Vlach vidí člověka a</w:t>
      </w:r>
      <w:r w:rsidRPr="0044666F">
        <w:rPr>
          <w:rFonts w:asciiTheme="minorHAnsi" w:hAnsiTheme="minorHAnsi" w:cstheme="minorHAnsi"/>
          <w:bCs/>
          <w:sz w:val="24"/>
          <w:szCs w:val="24"/>
        </w:rPr>
        <w:t xml:space="preserve"> s oblibou </w:t>
      </w:r>
      <w:r w:rsidR="00124017">
        <w:rPr>
          <w:rFonts w:asciiTheme="minorHAnsi" w:hAnsiTheme="minorHAnsi" w:cstheme="minorHAnsi"/>
          <w:bCs/>
          <w:sz w:val="24"/>
          <w:szCs w:val="24"/>
        </w:rPr>
        <w:t>říká</w:t>
      </w:r>
      <w:r w:rsidRPr="0044666F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95483A" w:rsidRPr="0095483A">
        <w:rPr>
          <w:rFonts w:asciiTheme="minorHAnsi" w:hAnsiTheme="minorHAnsi" w:cstheme="minorHAnsi"/>
          <w:bCs/>
          <w:i/>
          <w:iCs/>
          <w:sz w:val="24"/>
          <w:szCs w:val="24"/>
        </w:rPr>
        <w:t>„</w:t>
      </w:r>
      <w:r w:rsidR="00124017">
        <w:rPr>
          <w:rFonts w:asciiTheme="minorHAnsi" w:hAnsiTheme="minorHAnsi" w:cstheme="minorHAnsi"/>
          <w:bCs/>
          <w:i/>
          <w:iCs/>
          <w:sz w:val="24"/>
          <w:szCs w:val="24"/>
        </w:rPr>
        <w:t>Lidé jsou jako růže, krásní a rozdílní</w:t>
      </w:r>
      <w:r w:rsidR="008513A5">
        <w:rPr>
          <w:rFonts w:asciiTheme="minorHAnsi" w:hAnsiTheme="minorHAnsi" w:cstheme="minorHAnsi"/>
          <w:bCs/>
          <w:i/>
          <w:iCs/>
          <w:sz w:val="24"/>
          <w:szCs w:val="24"/>
        </w:rPr>
        <w:t>.</w:t>
      </w:r>
      <w:r w:rsidRPr="0044666F">
        <w:rPr>
          <w:rFonts w:asciiTheme="minorHAnsi" w:hAnsiTheme="minorHAnsi" w:cstheme="minorHAnsi"/>
          <w:bCs/>
          <w:i/>
          <w:iCs/>
          <w:sz w:val="24"/>
          <w:szCs w:val="24"/>
        </w:rPr>
        <w:t>”</w:t>
      </w:r>
      <w:r w:rsidRPr="005D6D8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513A5">
        <w:rPr>
          <w:rFonts w:asciiTheme="minorHAnsi" w:hAnsiTheme="minorHAnsi" w:cstheme="minorHAnsi"/>
          <w:bCs/>
          <w:sz w:val="24"/>
          <w:szCs w:val="24"/>
        </w:rPr>
        <w:t>T</w:t>
      </w:r>
      <w:r w:rsidRPr="005D6D8E">
        <w:rPr>
          <w:rFonts w:asciiTheme="minorHAnsi" w:hAnsiTheme="minorHAnsi" w:cstheme="minorHAnsi"/>
          <w:bCs/>
          <w:sz w:val="24"/>
          <w:szCs w:val="24"/>
        </w:rPr>
        <w:t xml:space="preserve">voří </w:t>
      </w:r>
      <w:r w:rsidR="005D6D8E" w:rsidRPr="005D6D8E">
        <w:rPr>
          <w:rFonts w:asciiTheme="minorHAnsi" w:hAnsiTheme="minorHAnsi" w:cstheme="minorHAnsi"/>
          <w:bCs/>
          <w:sz w:val="24"/>
          <w:szCs w:val="24"/>
        </w:rPr>
        <w:t>j</w:t>
      </w:r>
      <w:r w:rsidR="008513A5">
        <w:rPr>
          <w:rFonts w:asciiTheme="minorHAnsi" w:hAnsiTheme="minorHAnsi" w:cstheme="minorHAnsi"/>
          <w:bCs/>
          <w:sz w:val="24"/>
          <w:szCs w:val="24"/>
        </w:rPr>
        <w:t>i</w:t>
      </w:r>
      <w:r w:rsidR="005D6D8E" w:rsidRPr="005D6D8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D6D8E">
        <w:rPr>
          <w:rFonts w:asciiTheme="minorHAnsi" w:hAnsiTheme="minorHAnsi" w:cstheme="minorHAnsi"/>
          <w:bCs/>
          <w:sz w:val="24"/>
          <w:szCs w:val="24"/>
        </w:rPr>
        <w:t>z</w:t>
      </w:r>
      <w:r w:rsidR="00124017">
        <w:rPr>
          <w:rFonts w:asciiTheme="minorHAnsi" w:hAnsiTheme="minorHAnsi" w:cstheme="minorHAnsi"/>
          <w:bCs/>
          <w:sz w:val="24"/>
          <w:szCs w:val="24"/>
        </w:rPr>
        <w:t> </w:t>
      </w:r>
      <w:r w:rsidRPr="005D6D8E">
        <w:rPr>
          <w:rFonts w:asciiTheme="minorHAnsi" w:hAnsiTheme="minorHAnsi" w:cstheme="minorHAnsi"/>
          <w:bCs/>
          <w:sz w:val="24"/>
          <w:szCs w:val="24"/>
        </w:rPr>
        <w:t>látek</w:t>
      </w:r>
      <w:r w:rsidR="00124017">
        <w:rPr>
          <w:rFonts w:asciiTheme="minorHAnsi" w:hAnsiTheme="minorHAnsi" w:cstheme="minorHAnsi"/>
          <w:bCs/>
          <w:sz w:val="24"/>
          <w:szCs w:val="24"/>
        </w:rPr>
        <w:t>, provazů</w:t>
      </w:r>
      <w:r w:rsidRPr="005D6D8E">
        <w:rPr>
          <w:rFonts w:asciiTheme="minorHAnsi" w:hAnsiTheme="minorHAnsi" w:cstheme="minorHAnsi"/>
          <w:bCs/>
          <w:sz w:val="24"/>
          <w:szCs w:val="24"/>
        </w:rPr>
        <w:t xml:space="preserve"> nebo papíru</w:t>
      </w:r>
      <w:r w:rsidR="005D6D8E">
        <w:rPr>
          <w:rFonts w:asciiTheme="minorHAnsi" w:hAnsiTheme="minorHAnsi" w:cstheme="minorHAnsi"/>
          <w:bCs/>
          <w:sz w:val="24"/>
          <w:szCs w:val="24"/>
        </w:rPr>
        <w:t>, jak můžeme vidět ve výstavním prostoru Malé galerie</w:t>
      </w:r>
      <w:r w:rsidR="00124017">
        <w:rPr>
          <w:rFonts w:asciiTheme="minorHAnsi" w:hAnsiTheme="minorHAnsi" w:cstheme="minorHAnsi"/>
          <w:bCs/>
          <w:sz w:val="24"/>
          <w:szCs w:val="24"/>
        </w:rPr>
        <w:t>. Z</w:t>
      </w:r>
      <w:r w:rsidRPr="005D6D8E">
        <w:rPr>
          <w:rFonts w:asciiTheme="minorHAnsi" w:hAnsiTheme="minorHAnsi" w:cstheme="minorHAnsi"/>
          <w:bCs/>
          <w:sz w:val="24"/>
          <w:szCs w:val="24"/>
        </w:rPr>
        <w:t>akomponov</w:t>
      </w:r>
      <w:r w:rsidR="005D6D8E">
        <w:rPr>
          <w:rFonts w:asciiTheme="minorHAnsi" w:hAnsiTheme="minorHAnsi" w:cstheme="minorHAnsi"/>
          <w:bCs/>
          <w:sz w:val="24"/>
          <w:szCs w:val="24"/>
        </w:rPr>
        <w:t>al j</w:t>
      </w:r>
      <w:r w:rsidR="008513A5">
        <w:rPr>
          <w:rFonts w:asciiTheme="minorHAnsi" w:hAnsiTheme="minorHAnsi" w:cstheme="minorHAnsi"/>
          <w:bCs/>
          <w:sz w:val="24"/>
          <w:szCs w:val="24"/>
        </w:rPr>
        <w:t>i</w:t>
      </w:r>
      <w:r w:rsidR="005D6D8E">
        <w:rPr>
          <w:rFonts w:asciiTheme="minorHAnsi" w:hAnsiTheme="minorHAnsi" w:cstheme="minorHAnsi"/>
          <w:bCs/>
          <w:sz w:val="24"/>
          <w:szCs w:val="24"/>
        </w:rPr>
        <w:t xml:space="preserve"> i</w:t>
      </w:r>
      <w:r w:rsidRPr="005D6D8E">
        <w:rPr>
          <w:rFonts w:asciiTheme="minorHAnsi" w:hAnsiTheme="minorHAnsi" w:cstheme="minorHAnsi"/>
          <w:bCs/>
          <w:sz w:val="24"/>
          <w:szCs w:val="24"/>
        </w:rPr>
        <w:t xml:space="preserve"> do starých oken bývalé škrobárny, ve kterých odráží </w:t>
      </w:r>
      <w:r w:rsidR="00C93365">
        <w:rPr>
          <w:rFonts w:asciiTheme="minorHAnsi" w:hAnsiTheme="minorHAnsi" w:cstheme="minorHAnsi"/>
          <w:bCs/>
          <w:sz w:val="24"/>
          <w:szCs w:val="24"/>
        </w:rPr>
        <w:t xml:space="preserve">jednotlivé </w:t>
      </w:r>
      <w:r w:rsidRPr="005D6D8E">
        <w:rPr>
          <w:rFonts w:asciiTheme="minorHAnsi" w:hAnsiTheme="minorHAnsi" w:cstheme="minorHAnsi"/>
          <w:bCs/>
          <w:sz w:val="24"/>
          <w:szCs w:val="24"/>
        </w:rPr>
        <w:t>fáze lidského bytí</w:t>
      </w:r>
      <w:r w:rsidR="008513A5">
        <w:rPr>
          <w:rFonts w:asciiTheme="minorHAnsi" w:hAnsiTheme="minorHAnsi" w:cstheme="minorHAnsi"/>
          <w:bCs/>
          <w:sz w:val="24"/>
          <w:szCs w:val="24"/>
        </w:rPr>
        <w:t xml:space="preserve">. Série </w:t>
      </w:r>
      <w:r w:rsidR="00C93365">
        <w:rPr>
          <w:rFonts w:asciiTheme="minorHAnsi" w:hAnsiTheme="minorHAnsi" w:cstheme="minorHAnsi"/>
          <w:bCs/>
          <w:sz w:val="24"/>
          <w:szCs w:val="24"/>
        </w:rPr>
        <w:t xml:space="preserve">těchto </w:t>
      </w:r>
      <w:r w:rsidR="008513A5">
        <w:rPr>
          <w:rFonts w:asciiTheme="minorHAnsi" w:hAnsiTheme="minorHAnsi" w:cstheme="minorHAnsi"/>
          <w:bCs/>
          <w:sz w:val="24"/>
          <w:szCs w:val="24"/>
        </w:rPr>
        <w:t xml:space="preserve">pěti </w:t>
      </w:r>
      <w:r w:rsidR="00405637">
        <w:rPr>
          <w:rFonts w:asciiTheme="minorHAnsi" w:hAnsiTheme="minorHAnsi" w:cstheme="minorHAnsi"/>
          <w:bCs/>
          <w:sz w:val="24"/>
          <w:szCs w:val="24"/>
        </w:rPr>
        <w:t>oken</w:t>
      </w:r>
      <w:r w:rsidR="008513A5">
        <w:rPr>
          <w:rFonts w:asciiTheme="minorHAnsi" w:hAnsiTheme="minorHAnsi" w:cstheme="minorHAnsi"/>
          <w:bCs/>
          <w:sz w:val="24"/>
          <w:szCs w:val="24"/>
        </w:rPr>
        <w:t xml:space="preserve"> je vystavena</w:t>
      </w:r>
      <w:r w:rsidR="005D6D8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513A5">
        <w:rPr>
          <w:rFonts w:asciiTheme="minorHAnsi" w:hAnsiTheme="minorHAnsi" w:cstheme="minorHAnsi"/>
          <w:bCs/>
          <w:sz w:val="24"/>
          <w:szCs w:val="24"/>
        </w:rPr>
        <w:t xml:space="preserve">venku </w:t>
      </w:r>
      <w:r w:rsidR="005D6D8E">
        <w:rPr>
          <w:rFonts w:asciiTheme="minorHAnsi" w:hAnsiTheme="minorHAnsi" w:cstheme="minorHAnsi"/>
          <w:bCs/>
          <w:sz w:val="24"/>
          <w:szCs w:val="24"/>
        </w:rPr>
        <w:t xml:space="preserve">na nádvoří </w:t>
      </w:r>
      <w:r w:rsidR="008513A5">
        <w:rPr>
          <w:rFonts w:asciiTheme="minorHAnsi" w:hAnsiTheme="minorHAnsi" w:cstheme="minorHAnsi"/>
          <w:bCs/>
          <w:sz w:val="24"/>
          <w:szCs w:val="24"/>
        </w:rPr>
        <w:t xml:space="preserve">Horácké </w:t>
      </w:r>
      <w:r w:rsidR="005D6D8E">
        <w:rPr>
          <w:rFonts w:asciiTheme="minorHAnsi" w:hAnsiTheme="minorHAnsi" w:cstheme="minorHAnsi"/>
          <w:bCs/>
          <w:sz w:val="24"/>
          <w:szCs w:val="24"/>
        </w:rPr>
        <w:t xml:space="preserve">galerie. </w:t>
      </w:r>
    </w:p>
    <w:p w14:paraId="537158FB" w14:textId="254A3DF1" w:rsidR="0044666F" w:rsidRDefault="005D6D8E" w:rsidP="0040563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6D8E">
        <w:rPr>
          <w:rFonts w:asciiTheme="minorHAnsi" w:hAnsiTheme="minorHAnsi" w:cstheme="minorHAnsi"/>
          <w:bCs/>
          <w:sz w:val="24"/>
          <w:szCs w:val="24"/>
        </w:rPr>
        <w:t xml:space="preserve">Vernisáž výstavy </w:t>
      </w:r>
      <w:r w:rsidR="00405637">
        <w:rPr>
          <w:rFonts w:asciiTheme="minorHAnsi" w:hAnsiTheme="minorHAnsi" w:cstheme="minorHAnsi"/>
          <w:bCs/>
          <w:sz w:val="24"/>
          <w:szCs w:val="24"/>
        </w:rPr>
        <w:t xml:space="preserve">1. října </w:t>
      </w:r>
      <w:r w:rsidR="00124017">
        <w:rPr>
          <w:rFonts w:asciiTheme="minorHAnsi" w:hAnsiTheme="minorHAnsi" w:cstheme="minorHAnsi"/>
          <w:bCs/>
          <w:sz w:val="24"/>
          <w:szCs w:val="24"/>
        </w:rPr>
        <w:t xml:space="preserve">2025 </w:t>
      </w:r>
      <w:r w:rsidR="00405637">
        <w:rPr>
          <w:rFonts w:asciiTheme="minorHAnsi" w:hAnsiTheme="minorHAnsi" w:cstheme="minorHAnsi"/>
          <w:bCs/>
          <w:sz w:val="24"/>
          <w:szCs w:val="24"/>
        </w:rPr>
        <w:t xml:space="preserve">se </w:t>
      </w:r>
      <w:r w:rsidR="00C93365">
        <w:rPr>
          <w:rFonts w:asciiTheme="minorHAnsi" w:hAnsiTheme="minorHAnsi" w:cstheme="minorHAnsi"/>
          <w:bCs/>
          <w:sz w:val="24"/>
          <w:szCs w:val="24"/>
        </w:rPr>
        <w:t>uskuteční</w:t>
      </w:r>
      <w:r w:rsidR="00405637">
        <w:rPr>
          <w:rFonts w:asciiTheme="minorHAnsi" w:hAnsiTheme="minorHAnsi" w:cstheme="minorHAnsi"/>
          <w:bCs/>
          <w:sz w:val="24"/>
          <w:szCs w:val="24"/>
        </w:rPr>
        <w:t xml:space="preserve"> za účasti autora, o</w:t>
      </w:r>
      <w:r w:rsidRPr="005D6D8E">
        <w:rPr>
          <w:rFonts w:asciiTheme="minorHAnsi" w:hAnsiTheme="minorHAnsi" w:cstheme="minorHAnsi"/>
          <w:bCs/>
          <w:sz w:val="24"/>
          <w:szCs w:val="24"/>
        </w:rPr>
        <w:t xml:space="preserve"> hudební doprovod se postará Jiří </w:t>
      </w:r>
      <w:proofErr w:type="spellStart"/>
      <w:r w:rsidRPr="005D6D8E">
        <w:rPr>
          <w:rFonts w:asciiTheme="minorHAnsi" w:hAnsiTheme="minorHAnsi" w:cstheme="minorHAnsi"/>
          <w:bCs/>
          <w:sz w:val="24"/>
          <w:szCs w:val="24"/>
        </w:rPr>
        <w:t>Klecker</w:t>
      </w:r>
      <w:proofErr w:type="spellEnd"/>
      <w:r w:rsidRPr="005D6D8E">
        <w:rPr>
          <w:rFonts w:asciiTheme="minorHAnsi" w:hAnsiTheme="minorHAnsi" w:cstheme="minorHAnsi"/>
          <w:bCs/>
          <w:sz w:val="24"/>
          <w:szCs w:val="24"/>
        </w:rPr>
        <w:t xml:space="preserve"> (housle) a Štěpán Švestka (violoncello). </w:t>
      </w:r>
      <w:r w:rsidR="008513A5">
        <w:rPr>
          <w:rFonts w:asciiTheme="minorHAnsi" w:hAnsiTheme="minorHAnsi" w:cstheme="minorHAnsi"/>
          <w:bCs/>
          <w:sz w:val="24"/>
          <w:szCs w:val="24"/>
        </w:rPr>
        <w:t xml:space="preserve">V rámci </w:t>
      </w:r>
      <w:r w:rsidR="00AA5545">
        <w:rPr>
          <w:rFonts w:asciiTheme="minorHAnsi" w:hAnsiTheme="minorHAnsi" w:cstheme="minorHAnsi"/>
          <w:bCs/>
          <w:sz w:val="24"/>
          <w:szCs w:val="24"/>
        </w:rPr>
        <w:t>doprovodného programu zveme h</w:t>
      </w:r>
      <w:r>
        <w:rPr>
          <w:rFonts w:asciiTheme="minorHAnsi" w:hAnsiTheme="minorHAnsi" w:cstheme="minorHAnsi"/>
          <w:bCs/>
          <w:sz w:val="24"/>
          <w:szCs w:val="24"/>
        </w:rPr>
        <w:t xml:space="preserve">ned první říjnový víkend </w:t>
      </w:r>
      <w:r w:rsidR="00AA5545">
        <w:rPr>
          <w:rFonts w:asciiTheme="minorHAnsi" w:hAnsiTheme="minorHAnsi" w:cstheme="minorHAnsi"/>
          <w:bCs/>
          <w:sz w:val="24"/>
          <w:szCs w:val="24"/>
        </w:rPr>
        <w:t xml:space="preserve">na </w:t>
      </w:r>
      <w:r>
        <w:rPr>
          <w:rFonts w:asciiTheme="minorHAnsi" w:hAnsiTheme="minorHAnsi" w:cstheme="minorHAnsi"/>
          <w:bCs/>
          <w:sz w:val="24"/>
          <w:szCs w:val="24"/>
        </w:rPr>
        <w:t>Dn</w:t>
      </w:r>
      <w:r w:rsidR="00AA5545">
        <w:rPr>
          <w:rFonts w:asciiTheme="minorHAnsi" w:hAnsiTheme="minorHAnsi" w:cstheme="minorHAnsi"/>
          <w:bCs/>
          <w:sz w:val="24"/>
          <w:szCs w:val="24"/>
        </w:rPr>
        <w:t>y</w:t>
      </w:r>
      <w:r>
        <w:rPr>
          <w:rFonts w:asciiTheme="minorHAnsi" w:hAnsiTheme="minorHAnsi" w:cstheme="minorHAnsi"/>
          <w:bCs/>
          <w:sz w:val="24"/>
          <w:szCs w:val="24"/>
        </w:rPr>
        <w:t xml:space="preserve"> otevřených na Vysočině</w:t>
      </w:r>
      <w:r w:rsidR="00AA5545">
        <w:rPr>
          <w:rFonts w:asciiTheme="minorHAnsi" w:hAnsiTheme="minorHAnsi" w:cstheme="minorHAnsi"/>
          <w:bCs/>
          <w:sz w:val="24"/>
          <w:szCs w:val="24"/>
        </w:rPr>
        <w:t xml:space="preserve">, kdy autor bude na výstavě po celý víkend </w:t>
      </w:r>
      <w:r w:rsidR="00405637">
        <w:rPr>
          <w:rFonts w:asciiTheme="minorHAnsi" w:hAnsiTheme="minorHAnsi" w:cstheme="minorHAnsi"/>
          <w:bCs/>
          <w:sz w:val="24"/>
          <w:szCs w:val="24"/>
        </w:rPr>
        <w:t xml:space="preserve">taktéž </w:t>
      </w:r>
      <w:r w:rsidR="00AA5545">
        <w:rPr>
          <w:rFonts w:asciiTheme="minorHAnsi" w:hAnsiTheme="minorHAnsi" w:cstheme="minorHAnsi"/>
          <w:bCs/>
          <w:sz w:val="24"/>
          <w:szCs w:val="24"/>
        </w:rPr>
        <w:t xml:space="preserve">přítomen a </w:t>
      </w:r>
      <w:r w:rsidR="008513A5">
        <w:rPr>
          <w:rFonts w:asciiTheme="minorHAnsi" w:hAnsiTheme="minorHAnsi" w:cstheme="minorHAnsi"/>
          <w:bCs/>
          <w:sz w:val="24"/>
          <w:szCs w:val="24"/>
        </w:rPr>
        <w:t xml:space="preserve">kdy </w:t>
      </w:r>
      <w:r w:rsidR="00AA5545">
        <w:rPr>
          <w:rFonts w:asciiTheme="minorHAnsi" w:hAnsiTheme="minorHAnsi" w:cstheme="minorHAnsi"/>
          <w:bCs/>
          <w:sz w:val="24"/>
          <w:szCs w:val="24"/>
        </w:rPr>
        <w:t xml:space="preserve">budou probíhat individuální komentované prohlídky výstavy. V úterý 18. listopadu proběhne i přednáška a workshop Věci s příběhem na téma asambláže. </w:t>
      </w:r>
      <w:r>
        <w:rPr>
          <w:rFonts w:asciiTheme="minorHAnsi" w:hAnsiTheme="minorHAnsi" w:cstheme="minorHAnsi"/>
          <w:bCs/>
          <w:sz w:val="24"/>
          <w:szCs w:val="24"/>
        </w:rPr>
        <w:t>Samotná výstava p</w:t>
      </w:r>
      <w:r w:rsidR="00AA5545">
        <w:rPr>
          <w:rFonts w:asciiTheme="minorHAnsi" w:hAnsiTheme="minorHAnsi" w:cstheme="minorHAnsi"/>
          <w:bCs/>
          <w:sz w:val="24"/>
          <w:szCs w:val="24"/>
        </w:rPr>
        <w:t>ak p</w:t>
      </w:r>
      <w:r>
        <w:rPr>
          <w:rFonts w:asciiTheme="minorHAnsi" w:hAnsiTheme="minorHAnsi" w:cstheme="minorHAnsi"/>
          <w:bCs/>
          <w:sz w:val="24"/>
          <w:szCs w:val="24"/>
        </w:rPr>
        <w:t>otrvá v Horácké galerii do</w:t>
      </w:r>
      <w:r w:rsidR="00405637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11. ledna 2026. </w:t>
      </w:r>
    </w:p>
    <w:p w14:paraId="39F4C8D8" w14:textId="77777777" w:rsidR="00405637" w:rsidRPr="0044666F" w:rsidRDefault="00405637" w:rsidP="0040563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0A6D954" w14:textId="34A83F99" w:rsidR="0044666F" w:rsidRDefault="0044666F" w:rsidP="0044666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 autorovi: </w:t>
      </w:r>
    </w:p>
    <w:p w14:paraId="52AE415F" w14:textId="78DBD965" w:rsidR="0044666F" w:rsidRPr="00AA5545" w:rsidRDefault="0044666F" w:rsidP="0044666F">
      <w:pPr>
        <w:rPr>
          <w:rFonts w:asciiTheme="minorHAnsi" w:hAnsiTheme="minorHAnsi" w:cstheme="minorHAnsi"/>
          <w:bCs/>
          <w:sz w:val="24"/>
          <w:szCs w:val="24"/>
        </w:rPr>
      </w:pPr>
      <w:r w:rsidRPr="0044666F">
        <w:rPr>
          <w:rFonts w:asciiTheme="minorHAnsi" w:hAnsiTheme="minorHAnsi" w:cstheme="minorHAnsi"/>
          <w:bCs/>
          <w:sz w:val="24"/>
          <w:szCs w:val="24"/>
        </w:rPr>
        <w:t>Petr Vlach (*1969)</w:t>
      </w:r>
      <w:r w:rsidR="008513A5">
        <w:rPr>
          <w:rFonts w:asciiTheme="minorHAnsi" w:hAnsiTheme="minorHAnsi" w:cstheme="minorHAnsi"/>
          <w:bCs/>
          <w:sz w:val="24"/>
          <w:szCs w:val="24"/>
        </w:rPr>
        <w:t xml:space="preserve"> v Polné</w:t>
      </w:r>
    </w:p>
    <w:p w14:paraId="38A4D830" w14:textId="029DED86" w:rsidR="00AA5545" w:rsidRPr="00AA5545" w:rsidRDefault="00AA5545" w:rsidP="00AA5545">
      <w:pPr>
        <w:rPr>
          <w:rFonts w:asciiTheme="minorHAnsi" w:hAnsiTheme="minorHAnsi" w:cstheme="minorHAnsi"/>
          <w:bCs/>
          <w:sz w:val="24"/>
          <w:szCs w:val="24"/>
        </w:rPr>
      </w:pPr>
      <w:r w:rsidRPr="00AA5545">
        <w:rPr>
          <w:rFonts w:asciiTheme="minorHAnsi" w:hAnsiTheme="minorHAnsi" w:cstheme="minorHAnsi"/>
          <w:bCs/>
          <w:sz w:val="24"/>
          <w:szCs w:val="24"/>
        </w:rPr>
        <w:t>Samostatně vystavuje od roku 2014 – Jihlava, Galerie hotelu Gustav Mahler, titul Borůvky.</w:t>
      </w:r>
    </w:p>
    <w:p w14:paraId="051FEBDD" w14:textId="77777777" w:rsidR="00AA5545" w:rsidRDefault="00AA5545" w:rsidP="00AA5545">
      <w:pPr>
        <w:rPr>
          <w:rFonts w:asciiTheme="minorHAnsi" w:hAnsiTheme="minorHAnsi" w:cstheme="minorHAnsi"/>
          <w:bCs/>
          <w:sz w:val="24"/>
          <w:szCs w:val="24"/>
        </w:rPr>
      </w:pPr>
      <w:r w:rsidRPr="00AA5545">
        <w:rPr>
          <w:rFonts w:asciiTheme="minorHAnsi" w:hAnsiTheme="minorHAnsi" w:cstheme="minorHAnsi"/>
          <w:bCs/>
          <w:sz w:val="24"/>
          <w:szCs w:val="24"/>
        </w:rPr>
        <w:t>Následující autorské prezentace: Třebíč, Galerie Kruh, titul Lidé jako růže; Polná, Muzeum synagoga, titul Lidé jako růže; Praha, Senát Parlamentu ČR, titul Kravaty a růže; Žďár nad Sázavou, Stará radnice, titul Obrazy; Třebíč, Galerie Malovaný dům, titul Sváteční šaty; Dačice, Městské muzeum a Galerie, titul Zlatý motýl před bouří; Jihlava, Filharmonie Gustava Mahlera, titul Obrazy mezi tóny.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18F096D" w14:textId="6E73BEDF" w:rsidR="00AA5545" w:rsidRPr="00AA5545" w:rsidRDefault="00AA5545" w:rsidP="00AA5545">
      <w:pPr>
        <w:rPr>
          <w:rFonts w:asciiTheme="minorHAnsi" w:hAnsiTheme="minorHAnsi" w:cstheme="minorHAnsi"/>
          <w:bCs/>
          <w:sz w:val="24"/>
          <w:szCs w:val="24"/>
        </w:rPr>
      </w:pPr>
      <w:r w:rsidRPr="00AA5545">
        <w:rPr>
          <w:rFonts w:asciiTheme="minorHAnsi" w:hAnsiTheme="minorHAnsi" w:cstheme="minorHAnsi"/>
          <w:bCs/>
          <w:sz w:val="24"/>
          <w:szCs w:val="24"/>
        </w:rPr>
        <w:t>Od roku 2015 </w:t>
      </w:r>
      <w:r w:rsidR="008513A5">
        <w:rPr>
          <w:rFonts w:asciiTheme="minorHAnsi" w:hAnsiTheme="minorHAnsi" w:cstheme="minorHAnsi"/>
          <w:bCs/>
          <w:sz w:val="24"/>
          <w:szCs w:val="24"/>
        </w:rPr>
        <w:t xml:space="preserve">byl </w:t>
      </w:r>
      <w:r w:rsidRPr="00AA5545">
        <w:rPr>
          <w:rFonts w:asciiTheme="minorHAnsi" w:hAnsiTheme="minorHAnsi" w:cstheme="minorHAnsi"/>
          <w:bCs/>
          <w:sz w:val="24"/>
          <w:szCs w:val="24"/>
        </w:rPr>
        <w:t>zastoupen na pěti členských výstavách Spolk</w:t>
      </w:r>
      <w:r w:rsidR="008513A5">
        <w:rPr>
          <w:rFonts w:asciiTheme="minorHAnsi" w:hAnsiTheme="minorHAnsi" w:cstheme="minorHAnsi"/>
          <w:bCs/>
          <w:sz w:val="24"/>
          <w:szCs w:val="24"/>
        </w:rPr>
        <w:t>u</w:t>
      </w:r>
      <w:r w:rsidRPr="00AA5545">
        <w:rPr>
          <w:rFonts w:asciiTheme="minorHAnsi" w:hAnsiTheme="minorHAnsi" w:cstheme="minorHAnsi"/>
          <w:bCs/>
          <w:sz w:val="24"/>
          <w:szCs w:val="24"/>
        </w:rPr>
        <w:t xml:space="preserve"> výtvarných umělců Vysočiny Jihlava (regionální klub Unie výtvarných umělců České republiky).</w:t>
      </w:r>
    </w:p>
    <w:p w14:paraId="7CC5967D" w14:textId="77777777" w:rsidR="00AA5545" w:rsidRPr="00AA5545" w:rsidRDefault="00AA5545" w:rsidP="00AA5545">
      <w:pPr>
        <w:spacing w:after="0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hyperlink r:id="rId6" w:history="1">
        <w:r w:rsidRPr="00AA5545">
          <w:rPr>
            <w:rStyle w:val="Hypertextovodkaz"/>
            <w:rFonts w:ascii="Calibri" w:hAnsi="Calibri" w:cs="Calibri"/>
            <w:bCs/>
            <w:sz w:val="24"/>
            <w:szCs w:val="24"/>
            <w:shd w:val="clear" w:color="auto" w:fill="FFFFFF"/>
          </w:rPr>
          <w:t>vlach.cz</w:t>
        </w:r>
      </w:hyperlink>
    </w:p>
    <w:p w14:paraId="52C9B8F2" w14:textId="77777777" w:rsidR="0044666F" w:rsidRPr="0044666F" w:rsidRDefault="0044666F" w:rsidP="0044666F">
      <w:pPr>
        <w:rPr>
          <w:rFonts w:asciiTheme="minorHAnsi" w:hAnsiTheme="minorHAnsi" w:cstheme="minorHAnsi"/>
          <w:b/>
          <w:sz w:val="24"/>
          <w:szCs w:val="24"/>
        </w:rPr>
      </w:pPr>
    </w:p>
    <w:p w14:paraId="1FC91081" w14:textId="77777777" w:rsidR="0044666F" w:rsidRPr="0044666F" w:rsidRDefault="0044666F" w:rsidP="0044666F">
      <w:pPr>
        <w:rPr>
          <w:rFonts w:asciiTheme="minorHAnsi" w:hAnsiTheme="minorHAnsi" w:cstheme="minorHAnsi"/>
          <w:b/>
          <w:sz w:val="24"/>
          <w:szCs w:val="24"/>
        </w:rPr>
      </w:pPr>
      <w:r w:rsidRPr="0044666F">
        <w:rPr>
          <w:rFonts w:asciiTheme="minorHAnsi" w:hAnsiTheme="minorHAnsi" w:cstheme="minorHAnsi"/>
          <w:b/>
          <w:sz w:val="24"/>
          <w:szCs w:val="24"/>
        </w:rPr>
        <w:t>Doprovodný program k výstavě:</w:t>
      </w:r>
    </w:p>
    <w:p w14:paraId="7F8AF09D" w14:textId="77777777" w:rsidR="0044666F" w:rsidRPr="0095483A" w:rsidRDefault="0044666F" w:rsidP="0095483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Cs/>
          <w:sz w:val="24"/>
          <w:szCs w:val="24"/>
        </w:rPr>
      </w:pPr>
      <w:r w:rsidRPr="0095483A">
        <w:rPr>
          <w:rFonts w:asciiTheme="minorHAnsi" w:hAnsiTheme="minorHAnsi" w:cstheme="minorHAnsi"/>
          <w:bCs/>
          <w:sz w:val="24"/>
          <w:szCs w:val="24"/>
        </w:rPr>
        <w:t>4.-5. 10. 2025 od 11 do 16 hodin</w:t>
      </w:r>
    </w:p>
    <w:p w14:paraId="103DA961" w14:textId="77777777" w:rsidR="0044666F" w:rsidRPr="0044666F" w:rsidRDefault="0044666F" w:rsidP="0044666F">
      <w:pPr>
        <w:rPr>
          <w:rFonts w:asciiTheme="minorHAnsi" w:hAnsiTheme="minorHAnsi" w:cstheme="minorHAnsi"/>
          <w:bCs/>
          <w:sz w:val="24"/>
          <w:szCs w:val="24"/>
        </w:rPr>
      </w:pPr>
      <w:r w:rsidRPr="0044666F">
        <w:rPr>
          <w:rFonts w:asciiTheme="minorHAnsi" w:hAnsiTheme="minorHAnsi" w:cstheme="minorHAnsi"/>
          <w:bCs/>
          <w:sz w:val="24"/>
          <w:szCs w:val="24"/>
        </w:rPr>
        <w:t>VOLNÁ PROHLÍDKA VÝSTAVY S AUTOREM</w:t>
      </w:r>
    </w:p>
    <w:p w14:paraId="5D37AEBC" w14:textId="3772FD6A" w:rsidR="0044666F" w:rsidRPr="0044666F" w:rsidRDefault="0044666F" w:rsidP="0044666F">
      <w:pPr>
        <w:rPr>
          <w:rFonts w:asciiTheme="minorHAnsi" w:hAnsiTheme="minorHAnsi" w:cstheme="minorHAnsi"/>
          <w:bCs/>
          <w:sz w:val="24"/>
          <w:szCs w:val="24"/>
        </w:rPr>
      </w:pPr>
      <w:r w:rsidRPr="0044666F">
        <w:rPr>
          <w:rFonts w:asciiTheme="minorHAnsi" w:hAnsiTheme="minorHAnsi" w:cstheme="minorHAnsi"/>
          <w:bCs/>
          <w:sz w:val="24"/>
          <w:szCs w:val="24"/>
        </w:rPr>
        <w:t>(v rámci Dnů otevřených ateliérů na Vysočině)</w:t>
      </w:r>
    </w:p>
    <w:p w14:paraId="3C375610" w14:textId="77777777" w:rsidR="0044666F" w:rsidRPr="0095483A" w:rsidRDefault="0044666F" w:rsidP="0095483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Cs/>
          <w:sz w:val="24"/>
          <w:szCs w:val="24"/>
        </w:rPr>
      </w:pPr>
      <w:r w:rsidRPr="0095483A">
        <w:rPr>
          <w:rFonts w:asciiTheme="minorHAnsi" w:hAnsiTheme="minorHAnsi" w:cstheme="minorHAnsi"/>
          <w:bCs/>
          <w:sz w:val="24"/>
          <w:szCs w:val="24"/>
        </w:rPr>
        <w:t>18. 11. 2025 od 16 do 18 hodin</w:t>
      </w:r>
    </w:p>
    <w:p w14:paraId="31ED6FA4" w14:textId="77777777" w:rsidR="0044666F" w:rsidRPr="0044666F" w:rsidRDefault="0044666F" w:rsidP="0044666F">
      <w:pPr>
        <w:rPr>
          <w:rFonts w:asciiTheme="minorHAnsi" w:hAnsiTheme="minorHAnsi" w:cstheme="minorHAnsi"/>
          <w:bCs/>
          <w:sz w:val="24"/>
          <w:szCs w:val="24"/>
        </w:rPr>
      </w:pPr>
      <w:r w:rsidRPr="0044666F">
        <w:rPr>
          <w:rFonts w:asciiTheme="minorHAnsi" w:hAnsiTheme="minorHAnsi" w:cstheme="minorHAnsi"/>
          <w:bCs/>
          <w:sz w:val="24"/>
          <w:szCs w:val="24"/>
        </w:rPr>
        <w:t>VĚCI S PŘÍBĚHEM</w:t>
      </w:r>
    </w:p>
    <w:p w14:paraId="543A2671" w14:textId="1A75E230" w:rsidR="0044666F" w:rsidRPr="0044666F" w:rsidRDefault="0044666F" w:rsidP="0044666F">
      <w:pPr>
        <w:rPr>
          <w:rFonts w:asciiTheme="minorHAnsi" w:hAnsiTheme="minorHAnsi" w:cstheme="minorHAnsi"/>
          <w:bCs/>
          <w:sz w:val="24"/>
          <w:szCs w:val="24"/>
        </w:rPr>
      </w:pPr>
      <w:r w:rsidRPr="0044666F">
        <w:rPr>
          <w:rFonts w:asciiTheme="minorHAnsi" w:hAnsiTheme="minorHAnsi" w:cstheme="minorHAnsi"/>
          <w:bCs/>
          <w:sz w:val="24"/>
          <w:szCs w:val="24"/>
        </w:rPr>
        <w:t>odpolední dílna pro veřejnost</w:t>
      </w:r>
    </w:p>
    <w:p w14:paraId="55E19218" w14:textId="7499186A" w:rsidR="0044666F" w:rsidRPr="0095483A" w:rsidRDefault="0044666F" w:rsidP="0095483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Cs/>
          <w:sz w:val="24"/>
          <w:szCs w:val="24"/>
        </w:rPr>
      </w:pPr>
      <w:r w:rsidRPr="0095483A">
        <w:rPr>
          <w:rFonts w:asciiTheme="minorHAnsi" w:hAnsiTheme="minorHAnsi" w:cstheme="minorHAnsi"/>
          <w:bCs/>
          <w:sz w:val="24"/>
          <w:szCs w:val="24"/>
        </w:rPr>
        <w:t>11. 1. 202</w:t>
      </w:r>
      <w:r w:rsidR="00DE00E9">
        <w:rPr>
          <w:rFonts w:asciiTheme="minorHAnsi" w:hAnsiTheme="minorHAnsi" w:cstheme="minorHAnsi"/>
          <w:bCs/>
          <w:sz w:val="24"/>
          <w:szCs w:val="24"/>
        </w:rPr>
        <w:t>6</w:t>
      </w:r>
      <w:r w:rsidRPr="0095483A">
        <w:rPr>
          <w:rFonts w:asciiTheme="minorHAnsi" w:hAnsiTheme="minorHAnsi" w:cstheme="minorHAnsi"/>
          <w:bCs/>
          <w:sz w:val="24"/>
          <w:szCs w:val="24"/>
        </w:rPr>
        <w:t xml:space="preserve"> ve 14 hodin</w:t>
      </w:r>
    </w:p>
    <w:p w14:paraId="4293349A" w14:textId="6C51D56F" w:rsidR="005B447B" w:rsidRPr="0095483A" w:rsidRDefault="0044666F" w:rsidP="00660D66">
      <w:pPr>
        <w:rPr>
          <w:rFonts w:asciiTheme="minorHAnsi" w:hAnsiTheme="minorHAnsi" w:cstheme="minorHAnsi"/>
          <w:bCs/>
          <w:sz w:val="24"/>
          <w:szCs w:val="24"/>
        </w:rPr>
      </w:pPr>
      <w:r w:rsidRPr="0044666F">
        <w:rPr>
          <w:rFonts w:asciiTheme="minorHAnsi" w:hAnsiTheme="minorHAnsi" w:cstheme="minorHAnsi"/>
          <w:bCs/>
          <w:sz w:val="24"/>
          <w:szCs w:val="24"/>
        </w:rPr>
        <w:t>KOMENTOVANÁ PROHLÍDKA S AUTOREM</w:t>
      </w:r>
    </w:p>
    <w:p w14:paraId="4FA95D40" w14:textId="77777777" w:rsidR="00660D66" w:rsidRDefault="00660D66" w:rsidP="00660D66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33084E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Kontakt a více informací: </w:t>
      </w:r>
    </w:p>
    <w:p w14:paraId="70BE4208" w14:textId="77777777" w:rsidR="008513A5" w:rsidRDefault="008513A5" w:rsidP="00660D66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7A3BC23F" w14:textId="77777777" w:rsidR="00B63C94" w:rsidRDefault="00660D66" w:rsidP="00660D66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Mgr. Eva Kulková</w:t>
      </w:r>
      <w:r w:rsidR="00B63C9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2F6B4448" w14:textId="6197DAE7" w:rsidR="00660D66" w:rsidRPr="0033084E" w:rsidRDefault="00B63C94" w:rsidP="00660D66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kurátorka výstavy</w:t>
      </w:r>
    </w:p>
    <w:p w14:paraId="1A796511" w14:textId="01AB2EA7" w:rsidR="00660D66" w:rsidRPr="0033084E" w:rsidRDefault="00660D66" w:rsidP="00660D66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33084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tel.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485CC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603 210 321</w:t>
      </w:r>
    </w:p>
    <w:p w14:paraId="3E26F1A0" w14:textId="171ED0E6" w:rsidR="00660D66" w:rsidRPr="0033084E" w:rsidRDefault="00660D66" w:rsidP="00660D66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33084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email: </w:t>
      </w:r>
      <w:hyperlink r:id="rId7" w:history="1">
        <w:r w:rsidR="005B447B" w:rsidRPr="006D69EF">
          <w:rPr>
            <w:rStyle w:val="Hypertextovodkaz"/>
            <w:rFonts w:ascii="Calibri" w:hAnsi="Calibri" w:cs="Calibri"/>
            <w:sz w:val="24"/>
            <w:szCs w:val="24"/>
            <w:shd w:val="clear" w:color="auto" w:fill="FFFFFF"/>
          </w:rPr>
          <w:t>kulkova@horackagalerie.cz</w:t>
        </w:r>
      </w:hyperlink>
      <w:r w:rsidRPr="0033084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449730DA" w14:textId="77777777" w:rsidR="0034679F" w:rsidRDefault="0034679F" w:rsidP="0034679F">
      <w:pPr>
        <w:spacing w:after="0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74F4C0D" w14:textId="77777777" w:rsidR="008513A5" w:rsidRDefault="008513A5" w:rsidP="0034679F">
      <w:pPr>
        <w:spacing w:after="0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71066A8" w14:textId="1E41278E" w:rsidR="00660D66" w:rsidRDefault="0034679F" w:rsidP="0034679F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hyperlink r:id="rId8" w:history="1">
        <w:r w:rsidRPr="00D850A7">
          <w:rPr>
            <w:rStyle w:val="Hypertextovodkaz"/>
            <w:rFonts w:ascii="Calibri" w:hAnsi="Calibri" w:cs="Calibri"/>
            <w:sz w:val="24"/>
            <w:szCs w:val="24"/>
            <w:shd w:val="clear" w:color="auto" w:fill="FFFFFF"/>
          </w:rPr>
          <w:t>www.horackagalerie.cz</w:t>
        </w:r>
      </w:hyperlink>
      <w:r w:rsidR="00660D66" w:rsidRPr="0033084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</w:t>
      </w:r>
    </w:p>
    <w:p w14:paraId="4B3F2B93" w14:textId="188882AE" w:rsidR="00660D66" w:rsidRDefault="0034679F" w:rsidP="0095483A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hyperlink r:id="rId9" w:history="1">
        <w:r w:rsidRPr="00D850A7">
          <w:rPr>
            <w:rStyle w:val="Hypertextovodkaz"/>
            <w:rFonts w:ascii="Calibri" w:hAnsi="Calibri" w:cs="Calibri"/>
            <w:sz w:val="24"/>
            <w:szCs w:val="24"/>
            <w:shd w:val="clear" w:color="auto" w:fill="FFFFFF"/>
          </w:rPr>
          <w:t>https://www.facebook.com/horackagalerie.nmnm</w:t>
        </w:r>
      </w:hyperlink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660D66" w:rsidRPr="0033084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                             </w:t>
      </w:r>
    </w:p>
    <w:sectPr w:rsidR="0066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44F1E"/>
    <w:multiLevelType w:val="hybridMultilevel"/>
    <w:tmpl w:val="EF1C9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8664E"/>
    <w:multiLevelType w:val="hybridMultilevel"/>
    <w:tmpl w:val="5AEC8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20405">
    <w:abstractNumId w:val="1"/>
  </w:num>
  <w:num w:numId="2" w16cid:durableId="32678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66"/>
    <w:rsid w:val="00034741"/>
    <w:rsid w:val="00124017"/>
    <w:rsid w:val="001B04E2"/>
    <w:rsid w:val="001C2FC9"/>
    <w:rsid w:val="00262C74"/>
    <w:rsid w:val="00283ABD"/>
    <w:rsid w:val="0034679F"/>
    <w:rsid w:val="00395D1F"/>
    <w:rsid w:val="00405637"/>
    <w:rsid w:val="00434528"/>
    <w:rsid w:val="0044086E"/>
    <w:rsid w:val="0044666F"/>
    <w:rsid w:val="00485CCB"/>
    <w:rsid w:val="0056624D"/>
    <w:rsid w:val="005B447B"/>
    <w:rsid w:val="005D6D8E"/>
    <w:rsid w:val="00660D66"/>
    <w:rsid w:val="00744507"/>
    <w:rsid w:val="00746E7A"/>
    <w:rsid w:val="00773158"/>
    <w:rsid w:val="008134FC"/>
    <w:rsid w:val="00831D64"/>
    <w:rsid w:val="008513A5"/>
    <w:rsid w:val="00863635"/>
    <w:rsid w:val="00915547"/>
    <w:rsid w:val="0091723F"/>
    <w:rsid w:val="0095483A"/>
    <w:rsid w:val="00993847"/>
    <w:rsid w:val="009E0A68"/>
    <w:rsid w:val="00AA5545"/>
    <w:rsid w:val="00B3222F"/>
    <w:rsid w:val="00B63C94"/>
    <w:rsid w:val="00C93365"/>
    <w:rsid w:val="00D0493C"/>
    <w:rsid w:val="00D85709"/>
    <w:rsid w:val="00DE00E9"/>
    <w:rsid w:val="00F428D9"/>
    <w:rsid w:val="00FC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4F78"/>
  <w15:chartTrackingRefBased/>
  <w15:docId w15:val="{C0C8D454-18A1-494C-B5B0-2EA7580D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D66"/>
    <w:pPr>
      <w:spacing w:after="20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60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0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0D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0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0D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0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0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0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0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0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0D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0D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0D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0D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0D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0D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0D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0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0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0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0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0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0D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0D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0D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0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0D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0D6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unhideWhenUsed/>
    <w:rsid w:val="00660D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4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ackagaleri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lkova@horackagaleri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lach.c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orackagalerie.nmn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Staňková</dc:creator>
  <cp:keywords/>
  <dc:description/>
  <cp:lastModifiedBy>Eva Kulková</cp:lastModifiedBy>
  <cp:revision>2</cp:revision>
  <dcterms:created xsi:type="dcterms:W3CDTF">2025-09-25T10:46:00Z</dcterms:created>
  <dcterms:modified xsi:type="dcterms:W3CDTF">2025-09-25T10:46:00Z</dcterms:modified>
</cp:coreProperties>
</file>